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231D2" w14:textId="155937DE"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6987"/>
      </w:tblGrid>
      <w:tr w:rsidR="00BE6E07" w:rsidRPr="00835126" w14:paraId="129434E9" w14:textId="77777777" w:rsidTr="574946DC">
        <w:tc>
          <w:tcPr>
            <w:tcW w:w="2093"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7193" w:type="dxa"/>
            <w:shd w:val="clear" w:color="auto" w:fill="auto"/>
          </w:tcPr>
          <w:p w14:paraId="1281A499" w14:textId="7D2377CE" w:rsidR="00BE6E07" w:rsidRPr="00071C43" w:rsidRDefault="00071C43" w:rsidP="574946DC">
            <w:pPr>
              <w:rPr>
                <w:rFonts w:ascii="Calibri" w:eastAsia="Calibri" w:hAnsi="Calibri" w:cs="Calibri"/>
                <w:sz w:val="22"/>
                <w:szCs w:val="22"/>
              </w:rPr>
            </w:pPr>
            <w:r w:rsidRPr="00071C43">
              <w:rPr>
                <w:rFonts w:ascii="Calibri" w:eastAsia="Calibri" w:hAnsi="Calibri" w:cs="Calibri"/>
                <w:sz w:val="22"/>
                <w:szCs w:val="22"/>
              </w:rPr>
              <w:t>Housekeeping Tea</w:t>
            </w:r>
            <w:r>
              <w:rPr>
                <w:rFonts w:ascii="Calibri" w:eastAsia="Calibri" w:hAnsi="Calibri" w:cs="Calibri"/>
                <w:sz w:val="22"/>
                <w:szCs w:val="22"/>
              </w:rPr>
              <w:t>m le</w:t>
            </w:r>
            <w:r w:rsidRPr="00071C43">
              <w:rPr>
                <w:rFonts w:ascii="Calibri" w:eastAsia="Calibri" w:hAnsi="Calibri" w:cs="Calibri"/>
                <w:sz w:val="22"/>
                <w:szCs w:val="22"/>
              </w:rPr>
              <w:t>ader</w:t>
            </w:r>
          </w:p>
        </w:tc>
      </w:tr>
      <w:tr w:rsidR="00DF308C" w:rsidRPr="00835126" w14:paraId="3AF32572" w14:textId="77777777" w:rsidTr="574946DC">
        <w:tc>
          <w:tcPr>
            <w:tcW w:w="2093" w:type="dxa"/>
            <w:shd w:val="clear" w:color="auto" w:fill="auto"/>
          </w:tcPr>
          <w:p w14:paraId="6FF8AB52" w14:textId="77777777" w:rsidR="00DF308C" w:rsidRDefault="00DF308C">
            <w:pPr>
              <w:rPr>
                <w:rFonts w:ascii="Calibri" w:hAnsi="Calibri" w:cs="Calibri"/>
                <w:b/>
                <w:bCs/>
                <w:sz w:val="22"/>
                <w:szCs w:val="22"/>
              </w:rPr>
            </w:pPr>
            <w:r>
              <w:rPr>
                <w:rFonts w:ascii="Calibri" w:hAnsi="Calibri" w:cs="Calibri"/>
                <w:b/>
                <w:bCs/>
                <w:sz w:val="22"/>
                <w:szCs w:val="22"/>
              </w:rPr>
              <w:t>Hours of Work:</w:t>
            </w:r>
          </w:p>
          <w:p w14:paraId="7F7105CF" w14:textId="597D8513" w:rsidR="00DF308C" w:rsidRPr="00835126" w:rsidRDefault="00DF308C">
            <w:pPr>
              <w:rPr>
                <w:rFonts w:ascii="Calibri" w:hAnsi="Calibri" w:cs="Calibri"/>
                <w:b/>
                <w:bCs/>
                <w:sz w:val="22"/>
                <w:szCs w:val="22"/>
              </w:rPr>
            </w:pPr>
          </w:p>
        </w:tc>
        <w:tc>
          <w:tcPr>
            <w:tcW w:w="7193" w:type="dxa"/>
            <w:shd w:val="clear" w:color="auto" w:fill="auto"/>
          </w:tcPr>
          <w:p w14:paraId="1B58D5C4" w14:textId="77777777" w:rsidR="00DF308C" w:rsidRPr="00071C43" w:rsidRDefault="00071C43" w:rsidP="574946DC">
            <w:pPr>
              <w:rPr>
                <w:rFonts w:ascii="Calibri" w:hAnsi="Calibri" w:cs="Calibri"/>
                <w:sz w:val="22"/>
                <w:szCs w:val="22"/>
              </w:rPr>
            </w:pPr>
            <w:r w:rsidRPr="00071C43">
              <w:rPr>
                <w:rFonts w:ascii="Calibri" w:hAnsi="Calibri" w:cs="Calibri"/>
                <w:sz w:val="22"/>
                <w:szCs w:val="22"/>
              </w:rPr>
              <w:t>Monday to Friday: 9am – 12.30pm</w:t>
            </w:r>
          </w:p>
          <w:p w14:paraId="06277779" w14:textId="77777777" w:rsidR="00071C43" w:rsidRPr="00071C43" w:rsidRDefault="00071C43" w:rsidP="574946DC">
            <w:pPr>
              <w:rPr>
                <w:rFonts w:ascii="Calibri" w:hAnsi="Calibri" w:cs="Calibri"/>
                <w:sz w:val="22"/>
                <w:szCs w:val="22"/>
              </w:rPr>
            </w:pPr>
            <w:r w:rsidRPr="00071C43">
              <w:rPr>
                <w:rFonts w:ascii="Calibri" w:hAnsi="Calibri" w:cs="Calibri"/>
                <w:sz w:val="22"/>
                <w:szCs w:val="22"/>
              </w:rPr>
              <w:t>Saturday: 8:30 – 12pm (34.4 weeks per year at enhanced weekend rate)</w:t>
            </w:r>
          </w:p>
          <w:p w14:paraId="2DF8C039" w14:textId="0CECBE7F" w:rsidR="00071C43" w:rsidRPr="00071C43" w:rsidRDefault="00071C43" w:rsidP="574946DC">
            <w:pPr>
              <w:rPr>
                <w:rFonts w:ascii="Calibri" w:hAnsi="Calibri" w:cs="Calibri"/>
                <w:sz w:val="22"/>
                <w:szCs w:val="22"/>
              </w:rPr>
            </w:pPr>
            <w:r w:rsidRPr="00071C43">
              <w:rPr>
                <w:rFonts w:ascii="Calibri" w:hAnsi="Calibri" w:cs="Calibri"/>
                <w:sz w:val="22"/>
                <w:szCs w:val="22"/>
              </w:rPr>
              <w:t xml:space="preserve">There may be some flexibility in working patterns i.e. 7:30am start. </w:t>
            </w:r>
          </w:p>
        </w:tc>
      </w:tr>
      <w:tr w:rsidR="00BE6E07" w:rsidRPr="00835126" w14:paraId="70CAFA34" w14:textId="77777777" w:rsidTr="574946DC">
        <w:tc>
          <w:tcPr>
            <w:tcW w:w="2093"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7193" w:type="dxa"/>
            <w:shd w:val="clear" w:color="auto" w:fill="auto"/>
          </w:tcPr>
          <w:p w14:paraId="654A5C7C" w14:textId="1BE2A7E5" w:rsidR="00BE6E07" w:rsidRPr="00071C43" w:rsidRDefault="00071C43" w:rsidP="574946DC">
            <w:pPr>
              <w:rPr>
                <w:rFonts w:ascii="Calibri" w:hAnsi="Calibri" w:cs="Calibri"/>
                <w:sz w:val="22"/>
                <w:szCs w:val="22"/>
              </w:rPr>
            </w:pPr>
            <w:r w:rsidRPr="00071C43">
              <w:rPr>
                <w:rFonts w:ascii="Calibri" w:hAnsi="Calibri" w:cs="Calibri"/>
                <w:sz w:val="22"/>
                <w:szCs w:val="22"/>
              </w:rPr>
              <w:t>Housekeeping</w:t>
            </w:r>
          </w:p>
        </w:tc>
      </w:tr>
      <w:tr w:rsidR="00BE6E07" w:rsidRPr="00835126" w14:paraId="3C81FF6A" w14:textId="77777777" w:rsidTr="574946DC">
        <w:tc>
          <w:tcPr>
            <w:tcW w:w="2093"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7193" w:type="dxa"/>
            <w:shd w:val="clear" w:color="auto" w:fill="auto"/>
          </w:tcPr>
          <w:p w14:paraId="74D8CECA" w14:textId="174239CA" w:rsidR="00BE6E07" w:rsidRPr="00071C43" w:rsidRDefault="00071C43" w:rsidP="574946DC">
            <w:pPr>
              <w:rPr>
                <w:rFonts w:ascii="Calibri" w:eastAsia="Calibri" w:hAnsi="Calibri" w:cs="Calibri"/>
                <w:sz w:val="22"/>
                <w:szCs w:val="22"/>
              </w:rPr>
            </w:pPr>
            <w:r w:rsidRPr="00071C43">
              <w:rPr>
                <w:rFonts w:ascii="Calibri" w:eastAsia="Calibri" w:hAnsi="Calibri" w:cs="Calibri"/>
                <w:sz w:val="22"/>
                <w:szCs w:val="22"/>
              </w:rPr>
              <w:t>Housekeeping Supervisor</w:t>
            </w:r>
          </w:p>
        </w:tc>
      </w:tr>
      <w:tr w:rsidR="00BE6E07" w:rsidRPr="00835126" w14:paraId="74762BB1" w14:textId="77777777" w:rsidTr="574946DC">
        <w:tc>
          <w:tcPr>
            <w:tcW w:w="2093"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7193" w:type="dxa"/>
            <w:shd w:val="clear" w:color="auto" w:fill="auto"/>
          </w:tcPr>
          <w:p w14:paraId="0517932F" w14:textId="20D48CE7" w:rsidR="00BE6E07" w:rsidRPr="00071C43" w:rsidRDefault="00071C43" w:rsidP="574946DC">
            <w:pPr>
              <w:rPr>
                <w:rFonts w:ascii="Calibri" w:eastAsia="Calibri" w:hAnsi="Calibri" w:cs="Calibri"/>
                <w:sz w:val="22"/>
                <w:szCs w:val="22"/>
              </w:rPr>
            </w:pPr>
            <w:r w:rsidRPr="00071C43">
              <w:rPr>
                <w:rFonts w:ascii="Calibri" w:eastAsia="Calibri" w:hAnsi="Calibri" w:cs="Calibri"/>
                <w:sz w:val="22"/>
                <w:szCs w:val="22"/>
              </w:rPr>
              <w:t>4-6 Housekeepers</w:t>
            </w:r>
          </w:p>
        </w:tc>
      </w:tr>
      <w:tr w:rsidR="009037BF" w:rsidRPr="00835126" w14:paraId="077AD00F" w14:textId="77777777" w:rsidTr="574946DC">
        <w:tc>
          <w:tcPr>
            <w:tcW w:w="2093"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shd w:val="clear" w:color="auto" w:fill="auto"/>
          </w:tcPr>
          <w:p w14:paraId="18120C9E" w14:textId="152E41B4" w:rsidR="009037BF" w:rsidRPr="00071C43" w:rsidRDefault="00071C43">
            <w:pPr>
              <w:rPr>
                <w:rFonts w:ascii="Calibri" w:hAnsi="Calibri" w:cs="Calibri"/>
                <w:sz w:val="22"/>
                <w:szCs w:val="22"/>
              </w:rPr>
            </w:pPr>
            <w:r w:rsidRPr="00071C43">
              <w:rPr>
                <w:rFonts w:ascii="Calibri" w:hAnsi="Calibri" w:cs="Calibri"/>
                <w:sz w:val="22"/>
                <w:szCs w:val="22"/>
              </w:rPr>
              <w:t>?</w:t>
            </w:r>
          </w:p>
        </w:tc>
      </w:tr>
      <w:tr w:rsidR="009037BF" w:rsidRPr="00835126" w14:paraId="58121FE2" w14:textId="77777777" w:rsidTr="574946DC">
        <w:tc>
          <w:tcPr>
            <w:tcW w:w="2093"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7193" w:type="dxa"/>
            <w:shd w:val="clear" w:color="auto" w:fill="auto"/>
          </w:tcPr>
          <w:p w14:paraId="642E1CC2" w14:textId="39843CE1" w:rsidR="009037BF" w:rsidRPr="00071C43" w:rsidRDefault="00071C43" w:rsidP="00AA728C">
            <w:pPr>
              <w:jc w:val="both"/>
              <w:rPr>
                <w:rFonts w:ascii="Calibri" w:hAnsi="Calibri" w:cs="Calibri"/>
                <w:sz w:val="22"/>
                <w:szCs w:val="22"/>
              </w:rPr>
            </w:pPr>
            <w:r w:rsidRPr="00071C43">
              <w:rPr>
                <w:rFonts w:ascii="Calibri" w:hAnsi="Calibri" w:cs="Calibri"/>
                <w:sz w:val="22"/>
                <w:szCs w:val="22"/>
              </w:rPr>
              <w:t xml:space="preserve">Stowe School </w:t>
            </w:r>
          </w:p>
        </w:tc>
      </w:tr>
      <w:tr w:rsidR="00BE6E07" w:rsidRPr="00835126" w14:paraId="2DB80EE2" w14:textId="77777777" w:rsidTr="574946DC">
        <w:tc>
          <w:tcPr>
            <w:tcW w:w="2093"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7193" w:type="dxa"/>
            <w:shd w:val="clear" w:color="auto" w:fill="auto"/>
          </w:tcPr>
          <w:p w14:paraId="73B3EECB" w14:textId="00C359F4" w:rsidR="00AA728C" w:rsidRPr="00071C43" w:rsidRDefault="00071C43" w:rsidP="00AA728C">
            <w:pPr>
              <w:jc w:val="both"/>
              <w:rPr>
                <w:rFonts w:ascii="Calibri" w:hAnsi="Calibri" w:cs="Calibri"/>
                <w:sz w:val="22"/>
                <w:szCs w:val="22"/>
              </w:rPr>
            </w:pPr>
            <w:r w:rsidRPr="00071C43">
              <w:rPr>
                <w:rFonts w:ascii="Calibri" w:hAnsi="Calibri" w:cs="Calibri"/>
                <w:sz w:val="22"/>
                <w:szCs w:val="22"/>
              </w:rPr>
              <w:t xml:space="preserve">To provide an efficient and thorough cleaning service to standards set by the Housekeeping Supervisor and/or </w:t>
            </w:r>
            <w:proofErr w:type="gramStart"/>
            <w:r w:rsidRPr="00071C43">
              <w:rPr>
                <w:rFonts w:ascii="Calibri" w:hAnsi="Calibri" w:cs="Calibri"/>
                <w:sz w:val="22"/>
                <w:szCs w:val="22"/>
              </w:rPr>
              <w:t>Housekeeping</w:t>
            </w:r>
            <w:proofErr w:type="gramEnd"/>
            <w:r w:rsidRPr="00071C43">
              <w:rPr>
                <w:rFonts w:ascii="Calibri" w:hAnsi="Calibri" w:cs="Calibri"/>
                <w:sz w:val="22"/>
                <w:szCs w:val="22"/>
              </w:rPr>
              <w:t xml:space="preserve"> manager and undertake other non-cleaning duties in keeping with the role. </w:t>
            </w:r>
          </w:p>
          <w:p w14:paraId="58DCE7DE" w14:textId="77777777" w:rsidR="00AA728C" w:rsidRPr="00071C43" w:rsidRDefault="00AA728C" w:rsidP="00AA728C">
            <w:pPr>
              <w:jc w:val="both"/>
              <w:rPr>
                <w:rFonts w:ascii="Calibri" w:hAnsi="Calibri" w:cs="Calibri"/>
                <w:sz w:val="22"/>
                <w:szCs w:val="22"/>
              </w:rPr>
            </w:pPr>
          </w:p>
        </w:tc>
      </w:tr>
      <w:tr w:rsidR="00396C64" w:rsidRPr="00835126" w14:paraId="23661126" w14:textId="77777777" w:rsidTr="574946DC">
        <w:tc>
          <w:tcPr>
            <w:tcW w:w="9286"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574946DC">
        <w:tc>
          <w:tcPr>
            <w:tcW w:w="9286" w:type="dxa"/>
            <w:gridSpan w:val="2"/>
            <w:shd w:val="clear" w:color="auto" w:fill="auto"/>
          </w:tcPr>
          <w:p w14:paraId="02C1EB52" w14:textId="71579A06" w:rsidR="00320DEA" w:rsidRPr="00345437" w:rsidRDefault="767ED452" w:rsidP="574946DC">
            <w:pPr>
              <w:jc w:val="both"/>
            </w:pPr>
            <w:r w:rsidRPr="574946DC">
              <w:rPr>
                <w:rFonts w:ascii="Calibri" w:eastAsia="Calibri" w:hAnsi="Calibri" w:cs="Calibri"/>
                <w:sz w:val="22"/>
                <w:szCs w:val="22"/>
              </w:rPr>
              <w:t>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Schools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School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tc>
      </w:tr>
      <w:tr w:rsidR="00320DEA" w:rsidRPr="00835126" w14:paraId="44DF4120" w14:textId="77777777" w:rsidTr="574946DC">
        <w:tc>
          <w:tcPr>
            <w:tcW w:w="9286"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574946DC">
        <w:tc>
          <w:tcPr>
            <w:tcW w:w="9286"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345437">
            <w:pPr>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School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as an individual. Our vision is inspired by a history of progressive thinking, and has been developed through collaboration with our pupils, parents, teachers, support staff, governors and alumni. Yes, we teach pupils how to excel in 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lastRenderedPageBreak/>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953FBF" w:rsidRPr="00835126" w14:paraId="166C8D31" w14:textId="77777777" w:rsidTr="574946DC">
        <w:tc>
          <w:tcPr>
            <w:tcW w:w="9286"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574946DC">
        <w:tc>
          <w:tcPr>
            <w:tcW w:w="9286" w:type="dxa"/>
            <w:gridSpan w:val="2"/>
            <w:shd w:val="clear" w:color="auto" w:fill="auto"/>
          </w:tcPr>
          <w:p w14:paraId="5A813F0F" w14:textId="77777777" w:rsidR="00071C43" w:rsidRPr="00071C43" w:rsidRDefault="00071C43" w:rsidP="00071C43">
            <w:pPr>
              <w:pStyle w:val="NormalWeb"/>
              <w:rPr>
                <w:rFonts w:ascii="Calibri" w:hAnsi="Calibri" w:cs="Calibri"/>
                <w:b/>
                <w:bCs/>
                <w:color w:val="000000"/>
                <w:sz w:val="22"/>
                <w:szCs w:val="22"/>
              </w:rPr>
            </w:pPr>
            <w:r w:rsidRPr="00071C43">
              <w:rPr>
                <w:rFonts w:ascii="Calibri" w:hAnsi="Calibri" w:cs="Calibri"/>
                <w:b/>
                <w:bCs/>
                <w:color w:val="000000"/>
                <w:sz w:val="22"/>
                <w:szCs w:val="22"/>
              </w:rPr>
              <w:t>Key Responsibilities and Accountabilities:</w:t>
            </w:r>
          </w:p>
          <w:p w14:paraId="2B5CFD7D" w14:textId="73229DAA" w:rsidR="00071C43" w:rsidRPr="00071C43" w:rsidRDefault="00071C43" w:rsidP="002A6E53">
            <w:pPr>
              <w:pStyle w:val="NormalWeb"/>
              <w:numPr>
                <w:ilvl w:val="0"/>
                <w:numId w:val="31"/>
              </w:numPr>
              <w:spacing w:before="0" w:beforeAutospacing="0"/>
              <w:rPr>
                <w:rFonts w:ascii="Calibri" w:hAnsi="Calibri" w:cs="Calibri"/>
                <w:color w:val="000000"/>
                <w:sz w:val="22"/>
                <w:szCs w:val="22"/>
              </w:rPr>
            </w:pPr>
            <w:r w:rsidRPr="00071C43">
              <w:rPr>
                <w:rFonts w:ascii="Calibri" w:hAnsi="Calibri" w:cs="Calibri"/>
                <w:color w:val="000000"/>
                <w:sz w:val="22"/>
                <w:szCs w:val="22"/>
              </w:rPr>
              <w:t>Train new staff</w:t>
            </w:r>
          </w:p>
          <w:p w14:paraId="2975727D" w14:textId="79C8393D" w:rsidR="00071C43" w:rsidRPr="00071C43" w:rsidRDefault="00071C43" w:rsidP="002A6E53">
            <w:pPr>
              <w:pStyle w:val="NormalWeb"/>
              <w:numPr>
                <w:ilvl w:val="0"/>
                <w:numId w:val="31"/>
              </w:numPr>
              <w:spacing w:before="0" w:beforeAutospacing="0"/>
              <w:rPr>
                <w:rFonts w:ascii="Calibri" w:hAnsi="Calibri" w:cs="Calibri"/>
                <w:color w:val="000000"/>
                <w:sz w:val="22"/>
                <w:szCs w:val="22"/>
              </w:rPr>
            </w:pPr>
            <w:r w:rsidRPr="00071C43">
              <w:rPr>
                <w:rFonts w:ascii="Calibri" w:hAnsi="Calibri" w:cs="Calibri"/>
                <w:color w:val="000000"/>
                <w:sz w:val="22"/>
                <w:szCs w:val="22"/>
              </w:rPr>
              <w:t>Report maintenance and repairs to Matron, Head of Department or Housekeeping Supervisor</w:t>
            </w:r>
          </w:p>
          <w:p w14:paraId="19B5E33B" w14:textId="205C1CA0" w:rsidR="00071C43" w:rsidRPr="00071C43" w:rsidRDefault="00071C43" w:rsidP="002A6E53">
            <w:pPr>
              <w:pStyle w:val="NormalWeb"/>
              <w:numPr>
                <w:ilvl w:val="0"/>
                <w:numId w:val="31"/>
              </w:numPr>
              <w:spacing w:before="0" w:beforeAutospacing="0"/>
              <w:rPr>
                <w:rFonts w:ascii="Calibri" w:hAnsi="Calibri" w:cs="Calibri"/>
                <w:color w:val="000000"/>
                <w:sz w:val="22"/>
                <w:szCs w:val="22"/>
              </w:rPr>
            </w:pPr>
            <w:r w:rsidRPr="00071C43">
              <w:rPr>
                <w:rFonts w:ascii="Calibri" w:hAnsi="Calibri" w:cs="Calibri"/>
                <w:color w:val="000000"/>
                <w:sz w:val="22"/>
                <w:szCs w:val="22"/>
              </w:rPr>
              <w:t>Direction of housekeeping staff on daily duties, take account of any requests from Matron, or Head of Department</w:t>
            </w:r>
          </w:p>
          <w:p w14:paraId="71DAFC49" w14:textId="2A769A2A" w:rsidR="00071C43" w:rsidRPr="00071C43" w:rsidRDefault="00071C43" w:rsidP="002A6E53">
            <w:pPr>
              <w:pStyle w:val="NormalWeb"/>
              <w:numPr>
                <w:ilvl w:val="0"/>
                <w:numId w:val="31"/>
              </w:numPr>
              <w:spacing w:before="0" w:beforeAutospacing="0"/>
              <w:rPr>
                <w:rFonts w:ascii="Calibri" w:hAnsi="Calibri" w:cs="Calibri"/>
                <w:color w:val="000000"/>
                <w:sz w:val="22"/>
                <w:szCs w:val="22"/>
              </w:rPr>
            </w:pPr>
            <w:r w:rsidRPr="00071C43">
              <w:rPr>
                <w:rFonts w:ascii="Calibri" w:hAnsi="Calibri" w:cs="Calibri"/>
                <w:color w:val="000000"/>
                <w:sz w:val="22"/>
                <w:szCs w:val="22"/>
              </w:rPr>
              <w:t>Stock control and ordering cleaning materials</w:t>
            </w:r>
          </w:p>
          <w:p w14:paraId="790D8303" w14:textId="454B9DD2" w:rsidR="00071C43" w:rsidRPr="00071C43" w:rsidRDefault="00071C43" w:rsidP="002A6E53">
            <w:pPr>
              <w:pStyle w:val="NormalWeb"/>
              <w:numPr>
                <w:ilvl w:val="0"/>
                <w:numId w:val="31"/>
              </w:numPr>
              <w:spacing w:before="0" w:beforeAutospacing="0"/>
              <w:rPr>
                <w:rFonts w:ascii="Calibri" w:hAnsi="Calibri" w:cs="Calibri"/>
                <w:color w:val="000000"/>
                <w:sz w:val="22"/>
                <w:szCs w:val="22"/>
              </w:rPr>
            </w:pPr>
            <w:r w:rsidRPr="00071C43">
              <w:rPr>
                <w:rFonts w:ascii="Calibri" w:hAnsi="Calibri" w:cs="Calibri"/>
                <w:color w:val="000000"/>
                <w:sz w:val="22"/>
                <w:szCs w:val="22"/>
              </w:rPr>
              <w:t>Follow all Health &amp; Safety Regulations</w:t>
            </w:r>
          </w:p>
          <w:p w14:paraId="16680C18" w14:textId="77777777" w:rsidR="00071C43" w:rsidRPr="00071C43" w:rsidRDefault="00071C43" w:rsidP="00071C43">
            <w:pPr>
              <w:pStyle w:val="NormalWeb"/>
              <w:rPr>
                <w:rFonts w:ascii="Calibri" w:hAnsi="Calibri" w:cs="Calibri"/>
                <w:b/>
                <w:bCs/>
                <w:color w:val="000000"/>
                <w:sz w:val="22"/>
                <w:szCs w:val="22"/>
              </w:rPr>
            </w:pPr>
            <w:r w:rsidRPr="00071C43">
              <w:rPr>
                <w:rFonts w:ascii="Calibri" w:hAnsi="Calibri" w:cs="Calibri"/>
                <w:b/>
                <w:bCs/>
                <w:color w:val="000000"/>
                <w:sz w:val="22"/>
                <w:szCs w:val="22"/>
              </w:rPr>
              <w:t>Key Tasks:</w:t>
            </w:r>
          </w:p>
          <w:p w14:paraId="30A4ADE4" w14:textId="44732328"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Clean own area of responsibility</w:t>
            </w:r>
          </w:p>
          <w:p w14:paraId="38AFCE02" w14:textId="5F4EBD40"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Allocate work and back fill when short staffed as required</w:t>
            </w:r>
          </w:p>
          <w:p w14:paraId="4B7EF5D2" w14:textId="56442340"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Check cleaning standards within area of responsibility</w:t>
            </w:r>
          </w:p>
          <w:p w14:paraId="60A963FC" w14:textId="0B15F685"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Guide and direct team members on daily duties</w:t>
            </w:r>
          </w:p>
          <w:p w14:paraId="5D6DAD8F" w14:textId="27B0FE09"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Perform ‘Return to Work’ interviews and fill out form as required</w:t>
            </w:r>
          </w:p>
          <w:p w14:paraId="53A8402F" w14:textId="6C1AA667"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Training team members in all aspects of cleaning and Health &amp; Safety procedures</w:t>
            </w:r>
          </w:p>
          <w:p w14:paraId="78B320DD" w14:textId="1ADCC880"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Perform probationary reviews on new employees</w:t>
            </w:r>
          </w:p>
          <w:p w14:paraId="0B00BDAB" w14:textId="03DB9295"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Personal interaction to ensure good relationships between the House</w:t>
            </w:r>
            <w:r>
              <w:rPr>
                <w:rFonts w:ascii="Calibri" w:hAnsi="Calibri" w:cs="Calibri"/>
                <w:color w:val="000000"/>
                <w:sz w:val="22"/>
                <w:szCs w:val="22"/>
              </w:rPr>
              <w:t xml:space="preserve"> </w:t>
            </w:r>
            <w:r w:rsidRPr="00071C43">
              <w:rPr>
                <w:rFonts w:ascii="Calibri" w:hAnsi="Calibri" w:cs="Calibri"/>
                <w:color w:val="000000"/>
                <w:sz w:val="22"/>
                <w:szCs w:val="22"/>
              </w:rPr>
              <w:t>keeping team members, Pupils, Matrons and Housemasters/mistress</w:t>
            </w:r>
          </w:p>
          <w:p w14:paraId="3678F481" w14:textId="3A7B1338"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Attend Team Leader meetings</w:t>
            </w:r>
          </w:p>
          <w:p w14:paraId="5948D938" w14:textId="23AA9B4C"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Perform room checks to ensure rooms are kept to a good standard</w:t>
            </w:r>
          </w:p>
          <w:p w14:paraId="5AC229CF" w14:textId="62A95C82"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Maintain stock levels</w:t>
            </w:r>
          </w:p>
          <w:p w14:paraId="65CADCB0" w14:textId="25DD80C4"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 xml:space="preserve">Preparing dirty bedding and laundry in readiness for collection; sorting returned clean laundry into pupil’s </w:t>
            </w:r>
            <w:proofErr w:type="gramStart"/>
            <w:r w:rsidRPr="00071C43">
              <w:rPr>
                <w:rFonts w:ascii="Calibri" w:hAnsi="Calibri" w:cs="Calibri"/>
                <w:color w:val="000000"/>
                <w:sz w:val="22"/>
                <w:szCs w:val="22"/>
              </w:rPr>
              <w:t>pigeon holes</w:t>
            </w:r>
            <w:proofErr w:type="gramEnd"/>
          </w:p>
          <w:p w14:paraId="32813AC2" w14:textId="67EAB58E"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Use of machinery and equipment as required for general and deep cleaning tasks</w:t>
            </w:r>
          </w:p>
          <w:p w14:paraId="22B7F0C1" w14:textId="26CF26DA"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Hanging curtains, arranging for dry cleaning when required</w:t>
            </w:r>
          </w:p>
          <w:p w14:paraId="059BF282" w14:textId="7E219EE7"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Spray furniture and soft furnishings with fire retardant spray as required</w:t>
            </w:r>
          </w:p>
          <w:p w14:paraId="4AB32943" w14:textId="632B1073" w:rsidR="00071C43" w:rsidRPr="00071C43" w:rsidRDefault="00071C43" w:rsidP="002A6E53">
            <w:pPr>
              <w:pStyle w:val="NormalWeb"/>
              <w:numPr>
                <w:ilvl w:val="0"/>
                <w:numId w:val="30"/>
              </w:numPr>
              <w:rPr>
                <w:rFonts w:ascii="Calibri" w:hAnsi="Calibri" w:cs="Calibri"/>
                <w:color w:val="000000"/>
                <w:sz w:val="22"/>
                <w:szCs w:val="22"/>
              </w:rPr>
            </w:pPr>
            <w:r w:rsidRPr="00071C43">
              <w:rPr>
                <w:rFonts w:ascii="Calibri" w:hAnsi="Calibri" w:cs="Calibri"/>
                <w:color w:val="000000"/>
                <w:sz w:val="22"/>
                <w:szCs w:val="22"/>
              </w:rPr>
              <w:t>Turning mattresses during deep cleaning and at beginning of term</w:t>
            </w:r>
          </w:p>
          <w:p w14:paraId="0BFEC66A" w14:textId="77777777" w:rsidR="002A6E53" w:rsidRDefault="00071C43" w:rsidP="00071C43">
            <w:pPr>
              <w:pStyle w:val="NormalWeb"/>
              <w:rPr>
                <w:rFonts w:ascii="Calibri" w:hAnsi="Calibri" w:cs="Calibri"/>
                <w:b/>
                <w:bCs/>
                <w:color w:val="000000"/>
                <w:sz w:val="22"/>
                <w:szCs w:val="22"/>
              </w:rPr>
            </w:pPr>
            <w:r w:rsidRPr="00071C43">
              <w:rPr>
                <w:rFonts w:ascii="Calibri" w:hAnsi="Calibri" w:cs="Calibri"/>
                <w:b/>
                <w:bCs/>
                <w:color w:val="000000"/>
                <w:sz w:val="22"/>
                <w:szCs w:val="22"/>
              </w:rPr>
              <w:t>Resources:</w:t>
            </w:r>
          </w:p>
          <w:p w14:paraId="5AC5400A" w14:textId="36236642" w:rsidR="00071C43" w:rsidRPr="002A6E53" w:rsidRDefault="00071C43" w:rsidP="002A6E53">
            <w:pPr>
              <w:pStyle w:val="NormalWeb"/>
              <w:numPr>
                <w:ilvl w:val="0"/>
                <w:numId w:val="29"/>
              </w:numPr>
              <w:rPr>
                <w:rFonts w:ascii="Calibri" w:hAnsi="Calibri" w:cs="Calibri"/>
                <w:color w:val="000000"/>
                <w:sz w:val="22"/>
                <w:szCs w:val="22"/>
              </w:rPr>
            </w:pPr>
            <w:r w:rsidRPr="00071C43">
              <w:rPr>
                <w:rFonts w:ascii="Calibri" w:hAnsi="Calibri" w:cs="Calibri"/>
                <w:color w:val="000000"/>
                <w:sz w:val="22"/>
                <w:szCs w:val="22"/>
              </w:rPr>
              <w:t>Operate relevant equipment safely, daily checks completed, report defects</w:t>
            </w:r>
          </w:p>
          <w:p w14:paraId="5C3693ED" w14:textId="44C44227" w:rsidR="00071C43" w:rsidRPr="00071C43" w:rsidRDefault="00071C43" w:rsidP="002A6E53">
            <w:pPr>
              <w:pStyle w:val="NormalWeb"/>
              <w:numPr>
                <w:ilvl w:val="0"/>
                <w:numId w:val="29"/>
              </w:numPr>
              <w:rPr>
                <w:rFonts w:ascii="Calibri" w:hAnsi="Calibri" w:cs="Calibri"/>
                <w:color w:val="000000"/>
                <w:sz w:val="22"/>
                <w:szCs w:val="22"/>
              </w:rPr>
            </w:pPr>
            <w:r w:rsidRPr="00071C43">
              <w:rPr>
                <w:rFonts w:ascii="Calibri" w:hAnsi="Calibri" w:cs="Calibri"/>
                <w:color w:val="000000"/>
                <w:sz w:val="22"/>
                <w:szCs w:val="22"/>
              </w:rPr>
              <w:t xml:space="preserve">Maintain tidy and organised </w:t>
            </w:r>
            <w:proofErr w:type="gramStart"/>
            <w:r w:rsidRPr="00071C43">
              <w:rPr>
                <w:rFonts w:ascii="Calibri" w:hAnsi="Calibri" w:cs="Calibri"/>
                <w:color w:val="000000"/>
                <w:sz w:val="22"/>
                <w:szCs w:val="22"/>
              </w:rPr>
              <w:t>work spaces</w:t>
            </w:r>
            <w:proofErr w:type="gramEnd"/>
            <w:r w:rsidRPr="00071C43">
              <w:rPr>
                <w:rFonts w:ascii="Calibri" w:hAnsi="Calibri" w:cs="Calibri"/>
                <w:color w:val="000000"/>
                <w:sz w:val="22"/>
                <w:szCs w:val="22"/>
              </w:rPr>
              <w:t xml:space="preserve"> and storage areas</w:t>
            </w:r>
          </w:p>
          <w:p w14:paraId="34D5D233" w14:textId="107976E2" w:rsidR="00071C43" w:rsidRPr="00071C43" w:rsidRDefault="00071C43" w:rsidP="002A6E53">
            <w:pPr>
              <w:pStyle w:val="NormalWeb"/>
              <w:numPr>
                <w:ilvl w:val="0"/>
                <w:numId w:val="29"/>
              </w:numPr>
              <w:rPr>
                <w:rFonts w:ascii="Calibri" w:hAnsi="Calibri" w:cs="Calibri"/>
                <w:color w:val="000000"/>
                <w:sz w:val="22"/>
                <w:szCs w:val="22"/>
              </w:rPr>
            </w:pPr>
            <w:r w:rsidRPr="00071C43">
              <w:rPr>
                <w:rFonts w:ascii="Calibri" w:hAnsi="Calibri" w:cs="Calibri"/>
                <w:color w:val="000000"/>
                <w:sz w:val="22"/>
                <w:szCs w:val="22"/>
              </w:rPr>
              <w:t>Adhere to Health &amp; Safety guidelines</w:t>
            </w:r>
          </w:p>
          <w:p w14:paraId="09EDC5F9" w14:textId="36EE245F" w:rsidR="00071C43" w:rsidRPr="00071C43" w:rsidRDefault="00071C43" w:rsidP="002A6E53">
            <w:pPr>
              <w:pStyle w:val="NormalWeb"/>
              <w:numPr>
                <w:ilvl w:val="0"/>
                <w:numId w:val="29"/>
              </w:numPr>
              <w:rPr>
                <w:rFonts w:ascii="Calibri" w:hAnsi="Calibri" w:cs="Calibri"/>
                <w:color w:val="000000"/>
                <w:sz w:val="22"/>
                <w:szCs w:val="22"/>
              </w:rPr>
            </w:pPr>
            <w:r w:rsidRPr="00071C43">
              <w:rPr>
                <w:rFonts w:ascii="Calibri" w:hAnsi="Calibri" w:cs="Calibri"/>
                <w:color w:val="000000"/>
                <w:sz w:val="22"/>
                <w:szCs w:val="22"/>
              </w:rPr>
              <w:t>Provide support to staff as requested and in accordance with own training/skill parameters</w:t>
            </w:r>
          </w:p>
          <w:p w14:paraId="01D093F6" w14:textId="77777777" w:rsidR="00071C43" w:rsidRPr="00071C43" w:rsidRDefault="00071C43" w:rsidP="00071C43">
            <w:pPr>
              <w:pStyle w:val="NormalWeb"/>
              <w:rPr>
                <w:rFonts w:ascii="Calibri" w:hAnsi="Calibri" w:cs="Calibri"/>
                <w:b/>
                <w:bCs/>
                <w:color w:val="000000"/>
                <w:sz w:val="22"/>
                <w:szCs w:val="22"/>
              </w:rPr>
            </w:pPr>
            <w:r w:rsidRPr="00071C43">
              <w:rPr>
                <w:rFonts w:ascii="Calibri" w:hAnsi="Calibri" w:cs="Calibri"/>
                <w:b/>
                <w:bCs/>
                <w:color w:val="000000"/>
                <w:sz w:val="22"/>
                <w:szCs w:val="22"/>
              </w:rPr>
              <w:t>General:</w:t>
            </w:r>
          </w:p>
          <w:p w14:paraId="39C9082E" w14:textId="27DDAC9C" w:rsidR="00071C43" w:rsidRPr="00071C43" w:rsidRDefault="00071C43" w:rsidP="002A6E53">
            <w:pPr>
              <w:pStyle w:val="NormalWeb"/>
              <w:numPr>
                <w:ilvl w:val="0"/>
                <w:numId w:val="29"/>
              </w:numPr>
              <w:rPr>
                <w:rFonts w:ascii="Calibri" w:hAnsi="Calibri" w:cs="Calibri"/>
                <w:color w:val="000000"/>
                <w:sz w:val="22"/>
                <w:szCs w:val="22"/>
              </w:rPr>
            </w:pPr>
            <w:r w:rsidRPr="00071C43">
              <w:rPr>
                <w:rFonts w:ascii="Calibri" w:hAnsi="Calibri" w:cs="Calibri"/>
                <w:color w:val="000000"/>
                <w:sz w:val="22"/>
                <w:szCs w:val="22"/>
              </w:rPr>
              <w:t xml:space="preserve">The post holder may be required to perform duties other than those given in the job description for the post. The </w:t>
            </w:r>
            <w:proofErr w:type="gramStart"/>
            <w:r w:rsidRPr="00071C43">
              <w:rPr>
                <w:rFonts w:ascii="Calibri" w:hAnsi="Calibri" w:cs="Calibri"/>
                <w:color w:val="000000"/>
                <w:sz w:val="22"/>
                <w:szCs w:val="22"/>
              </w:rPr>
              <w:t>particular duties</w:t>
            </w:r>
            <w:proofErr w:type="gramEnd"/>
            <w:r w:rsidRPr="00071C43">
              <w:rPr>
                <w:rFonts w:ascii="Calibri" w:hAnsi="Calibri" w:cs="Calibri"/>
                <w:color w:val="000000"/>
                <w:sz w:val="22"/>
                <w:szCs w:val="22"/>
              </w:rPr>
              <w:t xml:space="preserve"> and responsibilities attached to posts may vary from time to time without changing the general character of the duties or the level of responsibilities entailed. Such variations are a common occurrence and would not themselves justify the re-evaluation of the post. In cases, however, where a permanent and substantial change in duties and responsibilities of the post occurs, consistent with a higher level of responsibility, then the post would be eligible for re-evaluation</w:t>
            </w:r>
          </w:p>
          <w:p w14:paraId="6D4E09A9" w14:textId="6570F936" w:rsidR="00AA728C" w:rsidRPr="00071C43" w:rsidRDefault="00071C43" w:rsidP="002A6E53">
            <w:pPr>
              <w:pStyle w:val="NormalWeb"/>
              <w:numPr>
                <w:ilvl w:val="0"/>
                <w:numId w:val="29"/>
              </w:numPr>
              <w:rPr>
                <w:rFonts w:ascii="Calibri" w:hAnsi="Calibri" w:cs="Calibri"/>
                <w:color w:val="000000"/>
                <w:sz w:val="22"/>
                <w:szCs w:val="22"/>
              </w:rPr>
            </w:pPr>
            <w:r w:rsidRPr="00071C43">
              <w:rPr>
                <w:rFonts w:ascii="Calibri" w:hAnsi="Calibri" w:cs="Calibri"/>
                <w:color w:val="000000"/>
                <w:sz w:val="22"/>
                <w:szCs w:val="22"/>
              </w:rPr>
              <w:lastRenderedPageBreak/>
              <w:t>To take responsibility for upholding and complying with the School’s Equality and Diversity policies and for behaving in ways that are consistent with fair and equal treatment for all.</w:t>
            </w: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3174"/>
        <w:gridCol w:w="3154"/>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0835126">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7EBBAF7B" w14:textId="7838339E" w:rsidR="0047312C" w:rsidRPr="002A6E53" w:rsidRDefault="00071C43" w:rsidP="00AA728C">
            <w:pPr>
              <w:pStyle w:val="ListParagraph"/>
              <w:numPr>
                <w:ilvl w:val="0"/>
                <w:numId w:val="7"/>
              </w:numPr>
              <w:spacing w:after="0" w:line="240" w:lineRule="auto"/>
            </w:pPr>
            <w:r w:rsidRPr="002A6E53">
              <w:t>Not applicable</w:t>
            </w:r>
          </w:p>
        </w:tc>
        <w:tc>
          <w:tcPr>
            <w:tcW w:w="3242" w:type="dxa"/>
            <w:shd w:val="clear" w:color="auto" w:fill="auto"/>
          </w:tcPr>
          <w:p w14:paraId="014808B5" w14:textId="2535EC5E" w:rsidR="0047312C" w:rsidRPr="002A6E53" w:rsidRDefault="00071C43" w:rsidP="00AA728C">
            <w:pPr>
              <w:numPr>
                <w:ilvl w:val="0"/>
                <w:numId w:val="7"/>
              </w:numPr>
              <w:rPr>
                <w:rFonts w:ascii="Calibri" w:hAnsi="Calibri" w:cs="Calibri"/>
                <w:sz w:val="22"/>
                <w:szCs w:val="22"/>
              </w:rPr>
            </w:pPr>
            <w:r w:rsidRPr="002A6E53">
              <w:rPr>
                <w:rFonts w:ascii="Calibri" w:hAnsi="Calibri" w:cs="Calibri"/>
                <w:sz w:val="22"/>
                <w:szCs w:val="22"/>
              </w:rPr>
              <w:t>NVQ</w:t>
            </w:r>
          </w:p>
          <w:p w14:paraId="3CF6E6EB" w14:textId="77777777" w:rsidR="00AA728C" w:rsidRDefault="00071C43" w:rsidP="00AA728C">
            <w:pPr>
              <w:numPr>
                <w:ilvl w:val="0"/>
                <w:numId w:val="7"/>
              </w:numPr>
              <w:rPr>
                <w:rFonts w:ascii="Calibri" w:hAnsi="Calibri" w:cs="Calibri"/>
                <w:sz w:val="22"/>
                <w:szCs w:val="22"/>
              </w:rPr>
            </w:pPr>
            <w:r w:rsidRPr="002A6E53">
              <w:rPr>
                <w:rFonts w:ascii="Calibri" w:hAnsi="Calibri" w:cs="Calibri"/>
                <w:sz w:val="22"/>
                <w:szCs w:val="22"/>
              </w:rPr>
              <w:t>BIC’s</w:t>
            </w:r>
          </w:p>
          <w:p w14:paraId="58D4FEBB" w14:textId="1753AD24" w:rsidR="002A6E53" w:rsidRPr="002A6E53" w:rsidRDefault="002A6E53" w:rsidP="002A6E53">
            <w:pPr>
              <w:ind w:left="360"/>
              <w:rPr>
                <w:rFonts w:ascii="Calibri" w:hAnsi="Calibri" w:cs="Calibri"/>
                <w:sz w:val="22"/>
                <w:szCs w:val="22"/>
              </w:rPr>
            </w:pPr>
          </w:p>
        </w:tc>
      </w:tr>
      <w:tr w:rsidR="0047312C" w14:paraId="30061385" w14:textId="77777777" w:rsidTr="00835126">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Pr>
          <w:p w14:paraId="17CE3AD4" w14:textId="77777777" w:rsidR="00071C43" w:rsidRPr="002A6E53" w:rsidRDefault="00071C43" w:rsidP="00AA728C">
            <w:pPr>
              <w:pStyle w:val="ListParagraph"/>
              <w:numPr>
                <w:ilvl w:val="0"/>
                <w:numId w:val="7"/>
              </w:numPr>
              <w:spacing w:after="0" w:line="240" w:lineRule="auto"/>
            </w:pPr>
            <w:r w:rsidRPr="002A6E53">
              <w:t>To work in compliance with Health &amp; Safety to ensure hazards are identified</w:t>
            </w:r>
          </w:p>
          <w:p w14:paraId="5106C55A" w14:textId="77777777" w:rsidR="00071C43" w:rsidRPr="002A6E53" w:rsidRDefault="00071C43" w:rsidP="00AA728C">
            <w:pPr>
              <w:pStyle w:val="ListParagraph"/>
              <w:numPr>
                <w:ilvl w:val="0"/>
                <w:numId w:val="7"/>
              </w:numPr>
              <w:spacing w:after="0" w:line="240" w:lineRule="auto"/>
            </w:pPr>
            <w:r w:rsidRPr="002A6E53">
              <w:t>Ensure hygiene standards, cleaning procedures, practises and equipment are in line with best practise and legislation</w:t>
            </w:r>
          </w:p>
          <w:p w14:paraId="2484F787" w14:textId="77777777" w:rsidR="00071C43" w:rsidRPr="002A6E53" w:rsidRDefault="00071C43" w:rsidP="00AA728C">
            <w:pPr>
              <w:pStyle w:val="ListParagraph"/>
              <w:numPr>
                <w:ilvl w:val="0"/>
                <w:numId w:val="7"/>
              </w:numPr>
              <w:spacing w:after="0" w:line="240" w:lineRule="auto"/>
            </w:pPr>
            <w:r w:rsidRPr="002A6E53">
              <w:t>Ability to lead a small team</w:t>
            </w:r>
          </w:p>
          <w:p w14:paraId="20391299" w14:textId="77777777" w:rsidR="0047312C" w:rsidRDefault="00071C43" w:rsidP="0047312C">
            <w:pPr>
              <w:pStyle w:val="ListParagraph"/>
              <w:numPr>
                <w:ilvl w:val="0"/>
                <w:numId w:val="7"/>
              </w:numPr>
              <w:spacing w:after="0" w:line="240" w:lineRule="auto"/>
            </w:pPr>
            <w:r w:rsidRPr="002A6E53">
              <w:t>Basic chemical knowledge including their safe use. COSHH</w:t>
            </w:r>
          </w:p>
          <w:p w14:paraId="27198279" w14:textId="1D63221F" w:rsidR="002A6E53" w:rsidRPr="002A6E53" w:rsidRDefault="002A6E53" w:rsidP="002A6E53">
            <w:pPr>
              <w:pStyle w:val="ListParagraph"/>
              <w:spacing w:after="0" w:line="240" w:lineRule="auto"/>
              <w:ind w:left="360"/>
            </w:pPr>
          </w:p>
        </w:tc>
        <w:tc>
          <w:tcPr>
            <w:tcW w:w="3242" w:type="dxa"/>
            <w:shd w:val="clear" w:color="auto" w:fill="auto"/>
          </w:tcPr>
          <w:p w14:paraId="71A512EE" w14:textId="77777777" w:rsidR="00071C43" w:rsidRPr="002A6E53" w:rsidRDefault="00071C43" w:rsidP="00AA728C">
            <w:pPr>
              <w:numPr>
                <w:ilvl w:val="0"/>
                <w:numId w:val="7"/>
              </w:numPr>
              <w:rPr>
                <w:rFonts w:ascii="Calibri" w:hAnsi="Calibri" w:cs="Calibri"/>
                <w:sz w:val="22"/>
                <w:szCs w:val="22"/>
              </w:rPr>
            </w:pPr>
            <w:r w:rsidRPr="002A6E53">
              <w:rPr>
                <w:rFonts w:ascii="Calibri" w:hAnsi="Calibri" w:cs="Calibri"/>
                <w:color w:val="000000"/>
                <w:sz w:val="22"/>
                <w:szCs w:val="22"/>
              </w:rPr>
              <w:t>Previous cleaning experience</w:t>
            </w:r>
          </w:p>
          <w:p w14:paraId="0C3A340E" w14:textId="77777777" w:rsidR="00071C43" w:rsidRPr="002A6E53" w:rsidRDefault="00071C43" w:rsidP="00AA728C">
            <w:pPr>
              <w:numPr>
                <w:ilvl w:val="0"/>
                <w:numId w:val="7"/>
              </w:numPr>
              <w:rPr>
                <w:rFonts w:ascii="Calibri" w:hAnsi="Calibri" w:cs="Calibri"/>
                <w:sz w:val="22"/>
                <w:szCs w:val="22"/>
              </w:rPr>
            </w:pPr>
            <w:r w:rsidRPr="002A6E53">
              <w:rPr>
                <w:rFonts w:ascii="Calibri" w:hAnsi="Calibri" w:cs="Calibri"/>
                <w:color w:val="000000"/>
                <w:sz w:val="22"/>
                <w:szCs w:val="22"/>
              </w:rPr>
              <w:t>COSHH</w:t>
            </w:r>
          </w:p>
          <w:p w14:paraId="18AF1AC0" w14:textId="15738822" w:rsidR="0047312C" w:rsidRPr="002A6E53" w:rsidRDefault="00071C43" w:rsidP="00AA728C">
            <w:pPr>
              <w:numPr>
                <w:ilvl w:val="0"/>
                <w:numId w:val="7"/>
              </w:numPr>
              <w:rPr>
                <w:rFonts w:ascii="Calibri" w:hAnsi="Calibri" w:cs="Calibri"/>
                <w:sz w:val="22"/>
                <w:szCs w:val="22"/>
              </w:rPr>
            </w:pPr>
            <w:r w:rsidRPr="002A6E53">
              <w:rPr>
                <w:rFonts w:ascii="Calibri" w:hAnsi="Calibri" w:cs="Calibri"/>
                <w:color w:val="000000"/>
                <w:sz w:val="22"/>
                <w:szCs w:val="22"/>
              </w:rPr>
              <w:t>Multitask</w:t>
            </w:r>
          </w:p>
          <w:p w14:paraId="10A1F379" w14:textId="77777777" w:rsidR="0047312C" w:rsidRPr="002A6E53" w:rsidRDefault="0047312C" w:rsidP="0047312C">
            <w:pPr>
              <w:rPr>
                <w:rFonts w:ascii="Calibri" w:hAnsi="Calibri" w:cs="Calibri"/>
                <w:sz w:val="22"/>
                <w:szCs w:val="22"/>
              </w:rPr>
            </w:pPr>
          </w:p>
        </w:tc>
      </w:tr>
      <w:tr w:rsidR="0047312C" w14:paraId="5D244D1C" w14:textId="77777777" w:rsidTr="00835126">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 xml:space="preserve">Personal Qualities </w:t>
            </w:r>
          </w:p>
        </w:tc>
        <w:tc>
          <w:tcPr>
            <w:tcW w:w="3242" w:type="dxa"/>
            <w:shd w:val="clear" w:color="auto" w:fill="auto"/>
          </w:tcPr>
          <w:p w14:paraId="25CC899E" w14:textId="77777777" w:rsidR="002A6E53" w:rsidRPr="002A6E53" w:rsidRDefault="002A6E53" w:rsidP="00AA728C">
            <w:pPr>
              <w:pStyle w:val="ListParagraph"/>
              <w:numPr>
                <w:ilvl w:val="0"/>
                <w:numId w:val="7"/>
              </w:numPr>
              <w:spacing w:after="0" w:line="240" w:lineRule="auto"/>
            </w:pPr>
            <w:r w:rsidRPr="002A6E53">
              <w:rPr>
                <w:color w:val="000000"/>
              </w:rPr>
              <w:t xml:space="preserve">Strong focus on Team, </w:t>
            </w:r>
            <w:proofErr w:type="gramStart"/>
            <w:r w:rsidRPr="002A6E53">
              <w:rPr>
                <w:color w:val="000000"/>
              </w:rPr>
              <w:t>staff</w:t>
            </w:r>
            <w:proofErr w:type="gramEnd"/>
            <w:r w:rsidRPr="002A6E53">
              <w:rPr>
                <w:color w:val="000000"/>
              </w:rPr>
              <w:t xml:space="preserve"> and pupils </w:t>
            </w:r>
          </w:p>
          <w:p w14:paraId="1B9802D1" w14:textId="77777777" w:rsidR="002A6E53" w:rsidRPr="002A6E53" w:rsidRDefault="002A6E53" w:rsidP="00AA728C">
            <w:pPr>
              <w:pStyle w:val="ListParagraph"/>
              <w:numPr>
                <w:ilvl w:val="0"/>
                <w:numId w:val="7"/>
              </w:numPr>
              <w:spacing w:after="0" w:line="240" w:lineRule="auto"/>
            </w:pPr>
            <w:r w:rsidRPr="002A6E53">
              <w:rPr>
                <w:color w:val="000000"/>
              </w:rPr>
              <w:t>Committed to developing self and others</w:t>
            </w:r>
          </w:p>
          <w:p w14:paraId="45D9B1C6" w14:textId="77777777" w:rsidR="002A6E53" w:rsidRPr="002A6E53" w:rsidRDefault="002A6E53" w:rsidP="00AA728C">
            <w:pPr>
              <w:pStyle w:val="ListParagraph"/>
              <w:numPr>
                <w:ilvl w:val="0"/>
                <w:numId w:val="7"/>
              </w:numPr>
              <w:spacing w:after="0" w:line="240" w:lineRule="auto"/>
            </w:pPr>
            <w:r w:rsidRPr="002A6E53">
              <w:rPr>
                <w:color w:val="000000"/>
              </w:rPr>
              <w:t>Flexible in approach to work to meet demands</w:t>
            </w:r>
          </w:p>
          <w:p w14:paraId="5B19B6AD" w14:textId="0481E18B" w:rsidR="002A6E53" w:rsidRPr="002A6E53" w:rsidRDefault="002A6E53" w:rsidP="002A6E53">
            <w:pPr>
              <w:pStyle w:val="ListParagraph"/>
              <w:numPr>
                <w:ilvl w:val="0"/>
                <w:numId w:val="7"/>
              </w:numPr>
              <w:spacing w:after="0" w:line="240" w:lineRule="auto"/>
            </w:pPr>
            <w:r w:rsidRPr="002A6E53">
              <w:rPr>
                <w:color w:val="000000"/>
              </w:rPr>
              <w:t xml:space="preserve">Good Team player </w:t>
            </w:r>
          </w:p>
          <w:p w14:paraId="2C66F1E0" w14:textId="77777777" w:rsidR="002A6E53" w:rsidRPr="002A6E53" w:rsidRDefault="002A6E53" w:rsidP="002A6E53">
            <w:pPr>
              <w:pStyle w:val="ListParagraph"/>
              <w:numPr>
                <w:ilvl w:val="0"/>
                <w:numId w:val="7"/>
              </w:numPr>
              <w:spacing w:after="0" w:line="240" w:lineRule="auto"/>
            </w:pPr>
            <w:r w:rsidRPr="002A6E53">
              <w:rPr>
                <w:color w:val="000000"/>
              </w:rPr>
              <w:t>Ability to solve problems/offer solutions</w:t>
            </w:r>
          </w:p>
          <w:p w14:paraId="2C108CC5" w14:textId="77777777" w:rsidR="002A6E53" w:rsidRPr="002A6E53" w:rsidRDefault="002A6E53" w:rsidP="002A6E53">
            <w:pPr>
              <w:pStyle w:val="ListParagraph"/>
              <w:numPr>
                <w:ilvl w:val="0"/>
                <w:numId w:val="7"/>
              </w:numPr>
              <w:spacing w:after="0" w:line="240" w:lineRule="auto"/>
            </w:pPr>
            <w:r w:rsidRPr="002A6E53">
              <w:rPr>
                <w:color w:val="000000"/>
              </w:rPr>
              <w:t>Good interpersonal skills</w:t>
            </w:r>
          </w:p>
          <w:p w14:paraId="12F5B369" w14:textId="77777777" w:rsidR="00AA728C" w:rsidRPr="002A6E53" w:rsidRDefault="002A6E53" w:rsidP="002A6E53">
            <w:pPr>
              <w:pStyle w:val="ListParagraph"/>
              <w:numPr>
                <w:ilvl w:val="0"/>
                <w:numId w:val="7"/>
              </w:numPr>
              <w:spacing w:after="0" w:line="240" w:lineRule="auto"/>
            </w:pPr>
            <w:r w:rsidRPr="002A6E53">
              <w:rPr>
                <w:color w:val="000000"/>
              </w:rPr>
              <w:t>Ability to communicate at all levels</w:t>
            </w:r>
          </w:p>
          <w:p w14:paraId="2CB49A0A" w14:textId="26D3F2A6" w:rsidR="002A6E53" w:rsidRPr="002A6E53" w:rsidRDefault="002A6E53" w:rsidP="002A6E53">
            <w:pPr>
              <w:pStyle w:val="ListParagraph"/>
              <w:spacing w:after="0" w:line="240" w:lineRule="auto"/>
              <w:ind w:left="360"/>
            </w:pPr>
          </w:p>
        </w:tc>
        <w:tc>
          <w:tcPr>
            <w:tcW w:w="3242" w:type="dxa"/>
            <w:shd w:val="clear" w:color="auto" w:fill="auto"/>
          </w:tcPr>
          <w:p w14:paraId="32FF8ECC" w14:textId="77777777" w:rsidR="002A6E53" w:rsidRPr="002A6E53" w:rsidRDefault="002A6E53" w:rsidP="00AA728C">
            <w:pPr>
              <w:pStyle w:val="ListParagraph"/>
              <w:numPr>
                <w:ilvl w:val="0"/>
                <w:numId w:val="7"/>
              </w:numPr>
              <w:spacing w:after="0" w:line="240" w:lineRule="auto"/>
            </w:pPr>
            <w:r w:rsidRPr="002A6E53">
              <w:rPr>
                <w:color w:val="000000"/>
              </w:rPr>
              <w:t>Team Leader skills</w:t>
            </w:r>
          </w:p>
          <w:p w14:paraId="207A96A6" w14:textId="77777777" w:rsidR="002A6E53" w:rsidRPr="002A6E53" w:rsidRDefault="002A6E53" w:rsidP="00AA728C">
            <w:pPr>
              <w:pStyle w:val="ListParagraph"/>
              <w:numPr>
                <w:ilvl w:val="0"/>
                <w:numId w:val="7"/>
              </w:numPr>
              <w:spacing w:after="0" w:line="240" w:lineRule="auto"/>
            </w:pPr>
            <w:r w:rsidRPr="002A6E53">
              <w:rPr>
                <w:color w:val="000000"/>
              </w:rPr>
              <w:t>Good knowledge of Health &amp; Safety</w:t>
            </w:r>
          </w:p>
          <w:p w14:paraId="2B1CABD7" w14:textId="77777777" w:rsidR="002A6E53" w:rsidRPr="002A6E53" w:rsidRDefault="002A6E53" w:rsidP="00AA728C">
            <w:pPr>
              <w:pStyle w:val="ListParagraph"/>
              <w:numPr>
                <w:ilvl w:val="0"/>
                <w:numId w:val="7"/>
              </w:numPr>
              <w:spacing w:after="0" w:line="240" w:lineRule="auto"/>
            </w:pPr>
            <w:r w:rsidRPr="002A6E53">
              <w:rPr>
                <w:color w:val="000000"/>
              </w:rPr>
              <w:t>Fire awareness</w:t>
            </w:r>
          </w:p>
          <w:p w14:paraId="278639CA" w14:textId="4EDA6334" w:rsidR="0047312C" w:rsidRPr="002A6E53" w:rsidRDefault="002A6E53" w:rsidP="00AA728C">
            <w:pPr>
              <w:pStyle w:val="ListParagraph"/>
              <w:numPr>
                <w:ilvl w:val="0"/>
                <w:numId w:val="7"/>
              </w:numPr>
              <w:spacing w:after="0" w:line="240" w:lineRule="auto"/>
            </w:pPr>
            <w:r w:rsidRPr="002A6E53">
              <w:rPr>
                <w:color w:val="000000"/>
              </w:rPr>
              <w:t>Customer service</w:t>
            </w:r>
            <w:r w:rsidRPr="002A6E53">
              <w:rPr>
                <w:color w:val="000000"/>
              </w:rPr>
              <w:t xml:space="preserve"> </w:t>
            </w:r>
            <w:r w:rsidRPr="002A6E53">
              <w:rPr>
                <w:color w:val="000000"/>
              </w:rPr>
              <w:t>experience</w:t>
            </w:r>
          </w:p>
          <w:p w14:paraId="6363D126" w14:textId="77777777" w:rsidR="00AA728C" w:rsidRPr="002A6E53" w:rsidRDefault="00AA728C" w:rsidP="00AA728C">
            <w:pPr>
              <w:pStyle w:val="ListParagraph"/>
              <w:spacing w:after="0" w:line="240" w:lineRule="auto"/>
            </w:pPr>
          </w:p>
          <w:p w14:paraId="075B85AF" w14:textId="77777777" w:rsidR="00AA728C" w:rsidRPr="002A6E53" w:rsidRDefault="00AA728C" w:rsidP="00AA728C">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26D42295"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2A6E53">
              <w:rPr>
                <w:rFonts w:ascii="Calibri" w:hAnsi="Calibri" w:cs="Calibri"/>
                <w:b/>
                <w:bCs/>
                <w:sz w:val="22"/>
                <w:szCs w:val="22"/>
              </w:rPr>
              <w:t>November 2021</w:t>
            </w:r>
          </w:p>
        </w:tc>
      </w:tr>
    </w:tbl>
    <w:p w14:paraId="079B7B3D" w14:textId="77777777" w:rsidR="00707177" w:rsidRDefault="00707177"/>
    <w:p w14:paraId="72D386A2" w14:textId="77777777" w:rsidR="00AA728C" w:rsidRDefault="00AA728C"/>
    <w:p w14:paraId="37E0ECE3" w14:textId="77777777" w:rsidR="00AA728C" w:rsidRDefault="00AA728C"/>
    <w:p w14:paraId="4AEC9A01" w14:textId="77777777" w:rsidR="00AA728C" w:rsidRDefault="00AA728C"/>
    <w:p w14:paraId="23CCC973" w14:textId="77777777" w:rsidR="00AA728C" w:rsidRDefault="00AA728C"/>
    <w:p w14:paraId="3153629A" w14:textId="77777777" w:rsidR="00337325" w:rsidRDefault="00337325"/>
    <w:p w14:paraId="6F00373E" w14:textId="77777777" w:rsidR="002A6E53" w:rsidRDefault="002A6E53"/>
    <w:p w14:paraId="158041D9" w14:textId="77777777" w:rsidR="002A6E53" w:rsidRDefault="002A6E53"/>
    <w:p w14:paraId="4368F3A5" w14:textId="77777777" w:rsidR="002A6E53" w:rsidRDefault="002A6E53"/>
    <w:p w14:paraId="41207FF3" w14:textId="77777777" w:rsidR="002A6E53" w:rsidRDefault="002A6E53"/>
    <w:p w14:paraId="2D4FFBD5" w14:textId="77777777" w:rsidR="002A6E53" w:rsidRDefault="002A6E53"/>
    <w:p w14:paraId="001D0EC9" w14:textId="77777777" w:rsidR="002A6E53" w:rsidRDefault="002A6E53"/>
    <w:p w14:paraId="4FF7ADB5" w14:textId="77777777" w:rsidR="002A6E53" w:rsidRDefault="002A6E53"/>
    <w:p w14:paraId="02590BA3" w14:textId="77777777" w:rsidR="00AA728C" w:rsidRDefault="00AA7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00E10FF4">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3F60BE4C"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2A6E53">
              <w:rPr>
                <w:rFonts w:ascii="Calibri" w:hAnsi="Calibri" w:cs="Calibri"/>
                <w:b/>
                <w:bCs/>
                <w:sz w:val="22"/>
                <w:szCs w:val="22"/>
              </w:rPr>
              <w:t xml:space="preserve">Housekeeping Team Leader </w:t>
            </w:r>
            <w:r>
              <w:rPr>
                <w:rFonts w:ascii="Calibri" w:hAnsi="Calibri" w:cs="Calibri"/>
                <w:b/>
                <w:bCs/>
                <w:sz w:val="22"/>
                <w:szCs w:val="22"/>
              </w:rPr>
              <w:t>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534D47">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534D47">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534D47">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534D47">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534D47">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534D47">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70CE5" w14:textId="77777777" w:rsidR="003A02D5" w:rsidRDefault="003A02D5">
      <w:r>
        <w:separator/>
      </w:r>
    </w:p>
  </w:endnote>
  <w:endnote w:type="continuationSeparator" w:id="0">
    <w:p w14:paraId="5B56FF06" w14:textId="77777777" w:rsidR="003A02D5" w:rsidRDefault="003A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D106B" w14:textId="77777777" w:rsidR="003A02D5" w:rsidRDefault="003A02D5">
      <w:r>
        <w:separator/>
      </w:r>
    </w:p>
  </w:footnote>
  <w:footnote w:type="continuationSeparator" w:id="0">
    <w:p w14:paraId="27628012" w14:textId="77777777" w:rsidR="003A02D5" w:rsidRDefault="003A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14CE"/>
    <w:multiLevelType w:val="hybridMultilevel"/>
    <w:tmpl w:val="2AFC7442"/>
    <w:lvl w:ilvl="0" w:tplc="FA24ED24">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7"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E4758"/>
    <w:multiLevelType w:val="hybridMultilevel"/>
    <w:tmpl w:val="96501B54"/>
    <w:lvl w:ilvl="0" w:tplc="2056CC0C">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5" w15:restartNumberingAfterBreak="0">
    <w:nsid w:val="5FEF2B2A"/>
    <w:multiLevelType w:val="hybridMultilevel"/>
    <w:tmpl w:val="407650EA"/>
    <w:lvl w:ilvl="0" w:tplc="1A42DAA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962619791">
    <w:abstractNumId w:val="9"/>
  </w:num>
  <w:num w:numId="2" w16cid:durableId="1801192688">
    <w:abstractNumId w:val="29"/>
  </w:num>
  <w:num w:numId="3" w16cid:durableId="415588411">
    <w:abstractNumId w:val="30"/>
  </w:num>
  <w:num w:numId="4" w16cid:durableId="297228321">
    <w:abstractNumId w:val="24"/>
  </w:num>
  <w:num w:numId="5" w16cid:durableId="1098135525">
    <w:abstractNumId w:val="11"/>
  </w:num>
  <w:num w:numId="6" w16cid:durableId="249319124">
    <w:abstractNumId w:val="16"/>
  </w:num>
  <w:num w:numId="7" w16cid:durableId="1946424604">
    <w:abstractNumId w:val="17"/>
  </w:num>
  <w:num w:numId="8" w16cid:durableId="233587908">
    <w:abstractNumId w:val="18"/>
  </w:num>
  <w:num w:numId="9" w16cid:durableId="1616984292">
    <w:abstractNumId w:val="15"/>
  </w:num>
  <w:num w:numId="10" w16cid:durableId="1160463045">
    <w:abstractNumId w:val="20"/>
  </w:num>
  <w:num w:numId="11" w16cid:durableId="1336424309">
    <w:abstractNumId w:val="4"/>
  </w:num>
  <w:num w:numId="12" w16cid:durableId="887255121">
    <w:abstractNumId w:val="12"/>
  </w:num>
  <w:num w:numId="13" w16cid:durableId="324673328">
    <w:abstractNumId w:val="21"/>
  </w:num>
  <w:num w:numId="14" w16cid:durableId="586616735">
    <w:abstractNumId w:val="27"/>
  </w:num>
  <w:num w:numId="15" w16cid:durableId="2057702082">
    <w:abstractNumId w:val="1"/>
  </w:num>
  <w:num w:numId="16" w16cid:durableId="1718432980">
    <w:abstractNumId w:val="7"/>
  </w:num>
  <w:num w:numId="17" w16cid:durableId="1554266715">
    <w:abstractNumId w:val="2"/>
  </w:num>
  <w:num w:numId="18" w16cid:durableId="1954626769">
    <w:abstractNumId w:val="14"/>
  </w:num>
  <w:num w:numId="19" w16cid:durableId="1872380068">
    <w:abstractNumId w:val="19"/>
  </w:num>
  <w:num w:numId="20" w16cid:durableId="336613150">
    <w:abstractNumId w:val="6"/>
  </w:num>
  <w:num w:numId="21" w16cid:durableId="1894779491">
    <w:abstractNumId w:val="5"/>
  </w:num>
  <w:num w:numId="22" w16cid:durableId="654918630">
    <w:abstractNumId w:val="3"/>
  </w:num>
  <w:num w:numId="23" w16cid:durableId="101264249">
    <w:abstractNumId w:val="13"/>
  </w:num>
  <w:num w:numId="24" w16cid:durableId="1966499668">
    <w:abstractNumId w:val="22"/>
  </w:num>
  <w:num w:numId="25" w16cid:durableId="1230114246">
    <w:abstractNumId w:val="8"/>
  </w:num>
  <w:num w:numId="26" w16cid:durableId="493766061">
    <w:abstractNumId w:val="28"/>
  </w:num>
  <w:num w:numId="27" w16cid:durableId="990211228">
    <w:abstractNumId w:val="10"/>
  </w:num>
  <w:num w:numId="28" w16cid:durableId="1969624716">
    <w:abstractNumId w:val="26"/>
  </w:num>
  <w:num w:numId="29" w16cid:durableId="1916865002">
    <w:abstractNumId w:val="0"/>
  </w:num>
  <w:num w:numId="30" w16cid:durableId="876044120">
    <w:abstractNumId w:val="23"/>
  </w:num>
  <w:num w:numId="31" w16cid:durableId="15349993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7B02"/>
    <w:rsid w:val="00065667"/>
    <w:rsid w:val="00071C43"/>
    <w:rsid w:val="0007788F"/>
    <w:rsid w:val="000B0E87"/>
    <w:rsid w:val="000C335A"/>
    <w:rsid w:val="000C44EE"/>
    <w:rsid w:val="000F4F2D"/>
    <w:rsid w:val="00100AE7"/>
    <w:rsid w:val="00105391"/>
    <w:rsid w:val="00106796"/>
    <w:rsid w:val="001326E2"/>
    <w:rsid w:val="001541ED"/>
    <w:rsid w:val="001615CE"/>
    <w:rsid w:val="00161A37"/>
    <w:rsid w:val="00164BFA"/>
    <w:rsid w:val="00172393"/>
    <w:rsid w:val="00193314"/>
    <w:rsid w:val="001A6357"/>
    <w:rsid w:val="001B2DF2"/>
    <w:rsid w:val="001B4851"/>
    <w:rsid w:val="001F36BF"/>
    <w:rsid w:val="002004B3"/>
    <w:rsid w:val="002217BC"/>
    <w:rsid w:val="0023433B"/>
    <w:rsid w:val="0025772E"/>
    <w:rsid w:val="00263083"/>
    <w:rsid w:val="00274221"/>
    <w:rsid w:val="00277649"/>
    <w:rsid w:val="00280CB7"/>
    <w:rsid w:val="00297958"/>
    <w:rsid w:val="002A000D"/>
    <w:rsid w:val="002A2B1F"/>
    <w:rsid w:val="002A426F"/>
    <w:rsid w:val="002A6E53"/>
    <w:rsid w:val="002B5FAA"/>
    <w:rsid w:val="002D037F"/>
    <w:rsid w:val="002D1CAA"/>
    <w:rsid w:val="002E3325"/>
    <w:rsid w:val="002E3FCE"/>
    <w:rsid w:val="002E4FAF"/>
    <w:rsid w:val="002F1B2D"/>
    <w:rsid w:val="002F655D"/>
    <w:rsid w:val="00320CE9"/>
    <w:rsid w:val="00320DEA"/>
    <w:rsid w:val="00337325"/>
    <w:rsid w:val="00345437"/>
    <w:rsid w:val="00380522"/>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78BC"/>
    <w:rsid w:val="0040302E"/>
    <w:rsid w:val="00403E63"/>
    <w:rsid w:val="004140CA"/>
    <w:rsid w:val="00420622"/>
    <w:rsid w:val="004253E8"/>
    <w:rsid w:val="00426ED7"/>
    <w:rsid w:val="0043370B"/>
    <w:rsid w:val="00436756"/>
    <w:rsid w:val="00441439"/>
    <w:rsid w:val="00447B84"/>
    <w:rsid w:val="00453177"/>
    <w:rsid w:val="00455F3A"/>
    <w:rsid w:val="00456725"/>
    <w:rsid w:val="0047312C"/>
    <w:rsid w:val="00484B37"/>
    <w:rsid w:val="0048632B"/>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6FEB"/>
    <w:rsid w:val="005B1801"/>
    <w:rsid w:val="005B3808"/>
    <w:rsid w:val="005C62F4"/>
    <w:rsid w:val="005C6D12"/>
    <w:rsid w:val="005D4431"/>
    <w:rsid w:val="005F6B1B"/>
    <w:rsid w:val="00616B7D"/>
    <w:rsid w:val="00670C1A"/>
    <w:rsid w:val="0068707C"/>
    <w:rsid w:val="00697CA7"/>
    <w:rsid w:val="006C0F4B"/>
    <w:rsid w:val="00700781"/>
    <w:rsid w:val="00707177"/>
    <w:rsid w:val="00710E35"/>
    <w:rsid w:val="00716A8A"/>
    <w:rsid w:val="00722476"/>
    <w:rsid w:val="00763E43"/>
    <w:rsid w:val="00773917"/>
    <w:rsid w:val="00791071"/>
    <w:rsid w:val="00792A48"/>
    <w:rsid w:val="007E6DB6"/>
    <w:rsid w:val="007F6CCB"/>
    <w:rsid w:val="008042E6"/>
    <w:rsid w:val="008070EF"/>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A4D7B"/>
    <w:rsid w:val="008B1C0E"/>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77913"/>
    <w:rsid w:val="0099685B"/>
    <w:rsid w:val="00996A8F"/>
    <w:rsid w:val="009A4A25"/>
    <w:rsid w:val="009A4DDF"/>
    <w:rsid w:val="009B3A82"/>
    <w:rsid w:val="009E019B"/>
    <w:rsid w:val="009F46CE"/>
    <w:rsid w:val="00A01A80"/>
    <w:rsid w:val="00A269C4"/>
    <w:rsid w:val="00A312EE"/>
    <w:rsid w:val="00A4323B"/>
    <w:rsid w:val="00A5423F"/>
    <w:rsid w:val="00A57161"/>
    <w:rsid w:val="00A64B19"/>
    <w:rsid w:val="00A763C4"/>
    <w:rsid w:val="00A82C3F"/>
    <w:rsid w:val="00A92176"/>
    <w:rsid w:val="00A93860"/>
    <w:rsid w:val="00AA22FB"/>
    <w:rsid w:val="00AA728C"/>
    <w:rsid w:val="00AB1AAA"/>
    <w:rsid w:val="00AB3767"/>
    <w:rsid w:val="00AB5A75"/>
    <w:rsid w:val="00AC0B5C"/>
    <w:rsid w:val="00AD0F02"/>
    <w:rsid w:val="00AE1FA9"/>
    <w:rsid w:val="00AE21FE"/>
    <w:rsid w:val="00AE566F"/>
    <w:rsid w:val="00AE6512"/>
    <w:rsid w:val="00B018EF"/>
    <w:rsid w:val="00B20056"/>
    <w:rsid w:val="00B34A88"/>
    <w:rsid w:val="00B47FC8"/>
    <w:rsid w:val="00B65A4D"/>
    <w:rsid w:val="00B82689"/>
    <w:rsid w:val="00BB71E8"/>
    <w:rsid w:val="00BC22B4"/>
    <w:rsid w:val="00BE4B76"/>
    <w:rsid w:val="00BE6E07"/>
    <w:rsid w:val="00C17F09"/>
    <w:rsid w:val="00C742A5"/>
    <w:rsid w:val="00C74C56"/>
    <w:rsid w:val="00C80253"/>
    <w:rsid w:val="00C80B05"/>
    <w:rsid w:val="00C8216F"/>
    <w:rsid w:val="00C8282F"/>
    <w:rsid w:val="00C93880"/>
    <w:rsid w:val="00CA5DBE"/>
    <w:rsid w:val="00CB29D9"/>
    <w:rsid w:val="00CD226E"/>
    <w:rsid w:val="00CD2B6E"/>
    <w:rsid w:val="00CD376C"/>
    <w:rsid w:val="00CF3808"/>
    <w:rsid w:val="00D00CB4"/>
    <w:rsid w:val="00D03CF3"/>
    <w:rsid w:val="00D14C38"/>
    <w:rsid w:val="00D37A32"/>
    <w:rsid w:val="00D549F9"/>
    <w:rsid w:val="00D57427"/>
    <w:rsid w:val="00D60B59"/>
    <w:rsid w:val="00D72BDC"/>
    <w:rsid w:val="00D80FF5"/>
    <w:rsid w:val="00D82A10"/>
    <w:rsid w:val="00D85B1E"/>
    <w:rsid w:val="00D91827"/>
    <w:rsid w:val="00D93583"/>
    <w:rsid w:val="00D9475E"/>
    <w:rsid w:val="00D95813"/>
    <w:rsid w:val="00DB6358"/>
    <w:rsid w:val="00DD1CA0"/>
    <w:rsid w:val="00DD7DE3"/>
    <w:rsid w:val="00DE3149"/>
    <w:rsid w:val="00DF308C"/>
    <w:rsid w:val="00DF5CB8"/>
    <w:rsid w:val="00E10FF4"/>
    <w:rsid w:val="00E13C0F"/>
    <w:rsid w:val="00E21102"/>
    <w:rsid w:val="00E45604"/>
    <w:rsid w:val="00E54AB0"/>
    <w:rsid w:val="00E609E0"/>
    <w:rsid w:val="00E60BDF"/>
    <w:rsid w:val="00E74E64"/>
    <w:rsid w:val="00E876FE"/>
    <w:rsid w:val="00EC29B8"/>
    <w:rsid w:val="00EC44F0"/>
    <w:rsid w:val="00ED04D8"/>
    <w:rsid w:val="00EE631C"/>
    <w:rsid w:val="00F167F3"/>
    <w:rsid w:val="00F306F6"/>
    <w:rsid w:val="00F449DB"/>
    <w:rsid w:val="00F577DC"/>
    <w:rsid w:val="00F67842"/>
    <w:rsid w:val="00F83A5D"/>
    <w:rsid w:val="00F916DA"/>
    <w:rsid w:val="00FA4696"/>
    <w:rsid w:val="00FB14F9"/>
    <w:rsid w:val="00FC039B"/>
    <w:rsid w:val="00FC5A42"/>
    <w:rsid w:val="00FE4500"/>
    <w:rsid w:val="02FF8FF9"/>
    <w:rsid w:val="10D3452D"/>
    <w:rsid w:val="14E7E078"/>
    <w:rsid w:val="23C1EF81"/>
    <w:rsid w:val="2445833F"/>
    <w:rsid w:val="2A233A37"/>
    <w:rsid w:val="32B4B548"/>
    <w:rsid w:val="332DEA78"/>
    <w:rsid w:val="37A98B4B"/>
    <w:rsid w:val="3D51C719"/>
    <w:rsid w:val="574946DC"/>
    <w:rsid w:val="586A6BF8"/>
    <w:rsid w:val="60D825B9"/>
    <w:rsid w:val="6CF74147"/>
    <w:rsid w:val="75AAC84F"/>
    <w:rsid w:val="767ED452"/>
    <w:rsid w:val="7725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 w:type="paragraph" w:styleId="NormalWeb">
    <w:name w:val="Normal (Web)"/>
    <w:basedOn w:val="Normal"/>
    <w:uiPriority w:val="99"/>
    <w:unhideWhenUsed/>
    <w:rsid w:val="00071C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3166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2.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3.xml><?xml version="1.0" encoding="utf-8"?>
<ds:datastoreItem xmlns:ds="http://schemas.openxmlformats.org/officeDocument/2006/customXml" ds:itemID="{957A2F99-F129-42AC-8558-8377719A45C0}">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403a796-8203-422f-afc2-4a684d91a2ec"/>
    <ds:schemaRef ds:uri="http://www.w3.org/XML/1998/namespace"/>
    <ds:schemaRef ds:uri="http://purl.org/dc/dcmitype/"/>
    <ds:schemaRef ds:uri="http://purl.org/dc/terms/"/>
    <ds:schemaRef ds:uri="020c0e7a-2b61-4930-97ac-d88ee81a9d1e"/>
    <ds:schemaRef ds:uri="http://schemas.microsoft.com/office/2006/metadata/properties"/>
  </ds:schemaRefs>
</ds:datastoreItem>
</file>

<file path=customXml/itemProps4.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C0F611-4929-4C0D-AED8-C1E837A84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1246</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Stowe School</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Chloe Munro</cp:lastModifiedBy>
  <cp:revision>2</cp:revision>
  <cp:lastPrinted>2012-02-27T10:31:00Z</cp:lastPrinted>
  <dcterms:created xsi:type="dcterms:W3CDTF">2024-07-04T15:47:00Z</dcterms:created>
  <dcterms:modified xsi:type="dcterms:W3CDTF">2024-07-04T15:47:00Z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